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B793" w14:textId="77777777" w:rsidR="00BB3D8A" w:rsidRDefault="00BB3D8A" w:rsidP="00044A0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707BE99" w14:textId="77777777" w:rsidR="006A30B2" w:rsidRDefault="006A30B2" w:rsidP="00044A0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6E52B93" w14:textId="4079DC5D" w:rsidR="009B42F0" w:rsidRPr="00555BCD" w:rsidRDefault="009E377D" w:rsidP="00044A0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55BCD">
        <w:rPr>
          <w:rFonts w:ascii="Times New Roman" w:hAnsi="Times New Roman" w:cs="Times New Roman"/>
          <w:b/>
          <w:bCs/>
          <w:lang w:val="hr-HR"/>
        </w:rPr>
        <w:t>OPĆI UVJETI KORIŠTENJA USLUGA BRODOGRAD</w:t>
      </w:r>
      <w:r w:rsidR="00434F52">
        <w:rPr>
          <w:rFonts w:ascii="Times New Roman" w:hAnsi="Times New Roman" w:cs="Times New Roman"/>
          <w:b/>
          <w:bCs/>
          <w:lang w:val="hr-HR"/>
        </w:rPr>
        <w:t>I</w:t>
      </w:r>
      <w:r w:rsidRPr="00555BCD">
        <w:rPr>
          <w:rFonts w:ascii="Times New Roman" w:hAnsi="Times New Roman" w:cs="Times New Roman"/>
          <w:b/>
          <w:bCs/>
          <w:lang w:val="hr-HR"/>
        </w:rPr>
        <w:t xml:space="preserve">LIŠTA </w:t>
      </w:r>
    </w:p>
    <w:p w14:paraId="7CB9F6BF" w14:textId="02FB89E1" w:rsidR="009E377D" w:rsidRPr="00555BCD" w:rsidRDefault="00B14583" w:rsidP="00044A0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55BCD">
        <w:rPr>
          <w:rFonts w:ascii="Times New Roman" w:hAnsi="Times New Roman" w:cs="Times New Roman"/>
          <w:b/>
          <w:bCs/>
          <w:lang w:val="hr-HR"/>
        </w:rPr>
        <w:t>NAUTA LAMJANA d.o.o.</w:t>
      </w:r>
    </w:p>
    <w:p w14:paraId="053BFCFE" w14:textId="21C5CEAB" w:rsidR="009E377D" w:rsidRPr="00555BCD" w:rsidRDefault="009E377D" w:rsidP="00B14583">
      <w:pPr>
        <w:spacing w:after="0" w:line="360" w:lineRule="auto"/>
        <w:jc w:val="center"/>
        <w:rPr>
          <w:rFonts w:ascii="Times New Roman" w:hAnsi="Times New Roman" w:cs="Times New Roman"/>
          <w:lang w:val="hr-HR"/>
        </w:rPr>
      </w:pPr>
      <w:r w:rsidRPr="00555BCD">
        <w:rPr>
          <w:rFonts w:ascii="Times New Roman" w:hAnsi="Times New Roman" w:cs="Times New Roman"/>
          <w:lang w:val="hr-HR"/>
        </w:rPr>
        <w:t>(</w:t>
      </w:r>
      <w:r w:rsidR="00B14583" w:rsidRPr="00555BCD">
        <w:rPr>
          <w:rFonts w:ascii="Times New Roman" w:hAnsi="Times New Roman" w:cs="Times New Roman"/>
          <w:lang w:val="hr-HR"/>
        </w:rPr>
        <w:t>u daljnjem tekstu</w:t>
      </w:r>
      <w:r w:rsidRPr="00555BCD">
        <w:rPr>
          <w:rFonts w:ascii="Times New Roman" w:hAnsi="Times New Roman" w:cs="Times New Roman"/>
          <w:lang w:val="hr-HR"/>
        </w:rPr>
        <w:t>: „</w:t>
      </w:r>
      <w:r w:rsidRPr="00555BCD">
        <w:rPr>
          <w:rFonts w:ascii="Times New Roman" w:hAnsi="Times New Roman" w:cs="Times New Roman"/>
          <w:b/>
          <w:bCs/>
          <w:lang w:val="hr-HR"/>
        </w:rPr>
        <w:t>Opći uvjeti</w:t>
      </w:r>
      <w:r w:rsidRPr="00555BCD">
        <w:rPr>
          <w:rFonts w:ascii="Times New Roman" w:hAnsi="Times New Roman" w:cs="Times New Roman"/>
          <w:lang w:val="hr-HR"/>
        </w:rPr>
        <w:t>“)</w:t>
      </w:r>
    </w:p>
    <w:p w14:paraId="2630AE4D" w14:textId="77777777" w:rsidR="00B14583" w:rsidRPr="00555BCD" w:rsidRDefault="00B14583" w:rsidP="00B14583">
      <w:pPr>
        <w:spacing w:after="0" w:line="360" w:lineRule="auto"/>
        <w:jc w:val="center"/>
        <w:rPr>
          <w:rFonts w:ascii="Times New Roman" w:hAnsi="Times New Roman" w:cs="Times New Roman"/>
          <w:lang w:val="hr-HR"/>
        </w:rPr>
      </w:pPr>
    </w:p>
    <w:p w14:paraId="2F6BB8E1" w14:textId="31A161E4" w:rsidR="00AC406A" w:rsidRPr="00555BCD" w:rsidRDefault="000D3A5B" w:rsidP="008772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Pojedini izrazi u ovim Uvjetima osiguranja ima slijedeće značenje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:</w:t>
      </w:r>
    </w:p>
    <w:p w14:paraId="74DB1C93" w14:textId="3033B0C3" w:rsidR="000D3A5B" w:rsidRPr="00555BCD" w:rsidRDefault="000D3A5B" w:rsidP="00877206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Brodogradilište </w:t>
      </w:r>
      <w:r w:rsidR="00877206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– 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NAUTA LAMJANA d.o.o.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OIB: 87200166350, Put Vele Luke 71, Kali, Općina Kali,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Republika Hrvatska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BB916ED" w14:textId="21CC8247" w:rsidR="00641B07" w:rsidRPr="00555BCD" w:rsidRDefault="008369C1" w:rsidP="00877206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Brod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 – </w:t>
      </w:r>
      <w:r w:rsidR="00AC406A" w:rsidRPr="00555BCD">
        <w:rPr>
          <w:rFonts w:ascii="Times New Roman" w:hAnsi="Times New Roman" w:cs="Times New Roman"/>
          <w:sz w:val="23"/>
          <w:szCs w:val="23"/>
          <w:lang w:val="hr-HR"/>
        </w:rPr>
        <w:t>svaki brod, jaht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AC406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brodica, </w:t>
      </w:r>
      <w:r w:rsidR="00AC406A" w:rsidRPr="00555BCD">
        <w:rPr>
          <w:rFonts w:ascii="Times New Roman" w:hAnsi="Times New Roman" w:cs="Times New Roman"/>
          <w:sz w:val="23"/>
          <w:szCs w:val="23"/>
          <w:lang w:val="hr-HR"/>
        </w:rPr>
        <w:t>brod u gradnji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jahta u gradnji, brodica u gradnji,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platform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, plovilo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drugi plovni objekt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i/ili pomorski objekt 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 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je 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>sklopljen ugovor o održavanju i/ili smještaju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i/ili gradnji i/ili preinaci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>i/ili vezu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, i/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ili 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izdan 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>radn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>i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nalog 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 strane </w:t>
      </w:r>
      <w:r w:rsidR="00F36070" w:rsidRPr="00555BCD">
        <w:rPr>
          <w:rFonts w:ascii="Times New Roman" w:hAnsi="Times New Roman" w:cs="Times New Roman"/>
          <w:sz w:val="23"/>
          <w:szCs w:val="23"/>
          <w:lang w:val="hr-HR"/>
        </w:rPr>
        <w:t>Brodogradilišt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71396215" w14:textId="505725D0" w:rsidR="00AC406A" w:rsidRPr="00555BCD" w:rsidRDefault="00AC406A" w:rsidP="00877206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Korisnik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–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vlasnik, 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korisnik,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zapovjednik 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i/ili njihov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zakonski zastupnik, 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opunomoćeni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li predstavnik ili druga osoba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za koj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vlasnik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Broda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po zakonu odgovara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0A1CB83E" w14:textId="0247E85A" w:rsidR="002748B8" w:rsidRPr="00555BCD" w:rsidRDefault="002748B8" w:rsidP="00877206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Cjenik </w:t>
      </w:r>
      <w:r w:rsidR="00F05150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–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 </w:t>
      </w:r>
      <w:r w:rsidR="00F05150" w:rsidRPr="00555BCD">
        <w:rPr>
          <w:rFonts w:ascii="Times New Roman" w:hAnsi="Times New Roman" w:cs="Times New Roman"/>
          <w:sz w:val="23"/>
          <w:szCs w:val="23"/>
          <w:lang w:val="hr-HR"/>
        </w:rPr>
        <w:t>važeći cjenik Brodogradilišta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6FEF0C56" w14:textId="5DC202F1" w:rsidR="008369C1" w:rsidRPr="00555BCD" w:rsidRDefault="008369C1" w:rsidP="00877206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Ugovor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– 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ugovor o održavanju i/ili smještaju i/ili gradnji i/ili preinaci i/ili vezu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koji je Brodogradilište sklopilo s Korisnicima 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pisanom obliku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i/ili radni nalog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koje je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Brodogradilište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izdalo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pisanom obliku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44AF6FB" w14:textId="3A4F973A" w:rsidR="00AC406A" w:rsidRPr="00555BCD" w:rsidRDefault="00877206" w:rsidP="00877206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Pravilnik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–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Pravilnik o redu u luci i/ili bilo koji drugi </w:t>
      </w:r>
      <w:r w:rsidR="008E6637" w:rsidRPr="00555BCD">
        <w:rPr>
          <w:rFonts w:ascii="Times New Roman" w:hAnsi="Times New Roman" w:cs="Times New Roman"/>
          <w:sz w:val="23"/>
          <w:szCs w:val="23"/>
          <w:lang w:val="hr-HR"/>
        </w:rPr>
        <w:t>p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ravilnik koji se primjenjuje na Brodogradilište</w:t>
      </w:r>
      <w:r w:rsidR="008D7AA3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150DC28F" w14:textId="77777777" w:rsidR="00877206" w:rsidRPr="00555BCD" w:rsidRDefault="00877206" w:rsidP="008C1A0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709FB42D" w14:textId="531EF541" w:rsidR="009E377D" w:rsidRPr="00555BCD" w:rsidRDefault="00B14583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1.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PR</w:t>
      </w:r>
      <w:r w:rsidR="008D7AA3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I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MJENA OPĆIH UVJETA</w:t>
      </w:r>
    </w:p>
    <w:p w14:paraId="7DFBAD4C" w14:textId="4376ADBF" w:rsidR="009E377D" w:rsidRPr="00555BCD" w:rsidRDefault="009E377D" w:rsidP="00C426F7">
      <w:pPr>
        <w:pStyle w:val="Odlomakpopisa"/>
        <w:numPr>
          <w:ilvl w:val="1"/>
          <w:numId w:val="3"/>
        </w:num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Opći uvjeti su sastavni dio svakog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govora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5804FE4C" w14:textId="3CE2B767" w:rsidR="009E377D" w:rsidRPr="00555BCD" w:rsidRDefault="00F36070" w:rsidP="00C426F7">
      <w:pPr>
        <w:pStyle w:val="Odlomakpopisa"/>
        <w:numPr>
          <w:ilvl w:val="1"/>
          <w:numId w:val="3"/>
        </w:num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Opći uvjeti primjenjuju se na sv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Brodove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koja se nalaze u Brodogradilištu, te na sve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orisnike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, čak i ako Ugovor nije sklopljen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0D9DC1D6" w14:textId="77777777" w:rsidR="00B14583" w:rsidRPr="00555BCD" w:rsidRDefault="00B14583" w:rsidP="008C1A0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54DD0620" w14:textId="530EB2DB" w:rsidR="009E377D" w:rsidRPr="00555BCD" w:rsidRDefault="00B14583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2.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ODREDBE U ODNOSU NA </w:t>
      </w:r>
      <w:r w:rsidR="00877206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BRODOVE</w:t>
      </w:r>
    </w:p>
    <w:p w14:paraId="20A204CC" w14:textId="1A0C07AD" w:rsidR="009E377D" w:rsidRPr="00555BCD" w:rsidRDefault="00C426F7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2.1.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Ukupna duljina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, koja predstavlja osnovicu za obračun naknad</w:t>
      </w:r>
      <w:r w:rsidR="00665BED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za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vez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Brodogradilišta, znači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stvarnu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ukupnu duljinu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a,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koju su uključena sva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oprema i sve dogradnje, kao što su sidra, pramčani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ili krmeni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produžeci, platforme za kupanje,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platforme za rad,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nosači za pomoćn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brodice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opremu, </w:t>
      </w:r>
      <w:proofErr w:type="spellStart"/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pasarele</w:t>
      </w:r>
      <w:proofErr w:type="spellEnd"/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slično.</w:t>
      </w:r>
    </w:p>
    <w:p w14:paraId="0F53CF87" w14:textId="3F46BE9E" w:rsidR="009E377D" w:rsidRPr="00555BCD" w:rsidRDefault="00C426F7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2.2.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Osim ako je pisan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im putem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obavijestio Brodogradilište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drugačije,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 jamči da je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u plovnom stanju, „s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posob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n za plovidbu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“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, bez skrivenih nedostataka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te ne predstavlja nikakvu opasnost za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život i zdravlje osoba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morski okoliš i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imovinu oko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664F6CE9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1D4D1CF3" w14:textId="51AE182A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ODREDBE U ODNOSNU NA OBVEZE BRODOGRADILIŠTA</w:t>
      </w:r>
    </w:p>
    <w:p w14:paraId="45BE94E3" w14:textId="1A695AD3" w:rsidR="009E377D" w:rsidRPr="00555BCD" w:rsidRDefault="009E377D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3.1.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ima pravo smjestiti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 na vez u moru ili na obali („suhi vez“)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prema svom internom planu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veza 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smještaja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Brodova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unutar luke te Pravilniku. Brodogradilište određuje stalni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smještaj za svak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i 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ali je ovlašteno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bilo kojem trenutku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 vlastitoj procjeni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diskreciji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premjestiti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 na drugi vez i/ili mjesto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unutar Brodogradilišta</w:t>
      </w:r>
      <w:r w:rsidR="00AC406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bez potrebe za ikakvo odobrenje ili suglasnost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orisnika.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Ako se Brod premješta po nalogu Brodogradilišta, p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r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emještaj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 naplaćuje, a Brodogradilište odgovara za štetu koja bi nastala kao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posljedica premještaja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8369C1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6058ABB5" w14:textId="0502532E" w:rsidR="009E377D" w:rsidRPr="00555BCD" w:rsidRDefault="009E377D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2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slučaju neplaćanja ili nepravovremenog plaćanja 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bilo koje naknade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 strane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orisnika, Brodogradilište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ima pravo premje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stiti Brod izvan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Brodogradilišta, s ciljem nesmetanog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obavljanja svoje djelatnosti unutar 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područja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Brodogradilišta.</w:t>
      </w:r>
    </w:p>
    <w:p w14:paraId="1DBAB47F" w14:textId="5372BA2D" w:rsidR="009E377D" w:rsidRPr="00555BCD" w:rsidRDefault="009E377D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je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dužno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održavati sidrene konope unutar svoje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luke. Brodogradilište nije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obvezno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mijenjati, niti održavati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privezn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proofErr w:type="spellEnd"/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konope i drugu </w:t>
      </w:r>
      <w:proofErr w:type="spellStart"/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priveznu</w:t>
      </w:r>
      <w:proofErr w:type="spellEnd"/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opremu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orisnika.</w:t>
      </w:r>
    </w:p>
    <w:p w14:paraId="1EAB3F29" w14:textId="418FC81A" w:rsidR="009E377D" w:rsidRPr="00555BCD" w:rsidRDefault="009E377D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Brodogradilište je obvezno održavati energetske ormariće i slavine.</w:t>
      </w:r>
    </w:p>
    <w:p w14:paraId="64637738" w14:textId="2BF3D6B7" w:rsidR="009E377D" w:rsidRPr="00555BCD" w:rsidRDefault="009E377D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5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ne vrši niti ima obvezu pojedinačnog pregleda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, te nije obvezno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obavještavati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orisnika o stanju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Broda za vrijeme dok se nalazi u Brodogradilištu, osim ako to nije izričito ugovoreno u Ugovoru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. Zaposlenici Brodogradilišta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nadgledaju područje Brodogradilišta </w:t>
      </w:r>
      <w:r w:rsidR="00665BE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te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povremeno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provjeravaju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konope 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opremu za privez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Brodova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. Pojedinačni pregled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može naručiti kao dodatn</w:t>
      </w:r>
      <w:r w:rsidR="002748B8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usluga, uz naplatu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naknade za istu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110298EA" w14:textId="67E06BD7" w:rsidR="009E377D" w:rsidRPr="00555BCD" w:rsidRDefault="009E377D" w:rsidP="00C426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3.</w:t>
      </w:r>
      <w:r w:rsidR="00AC406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Prilikom obavljanja radova održavanja i popravaka, Brodogradilište je ovlašteno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premještati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orisnika. Brodogradilište je obvezno izvesti radove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siguran način u odnosu na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Brod, opremu i </w:t>
      </w:r>
      <w:proofErr w:type="spellStart"/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pripatke</w:t>
      </w:r>
      <w:proofErr w:type="spellEnd"/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39D9744C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311F369D" w14:textId="5FB8192E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ODREDBE U ODNOSU NA OBVEZE KORISNIKA</w:t>
      </w:r>
    </w:p>
    <w:p w14:paraId="423B9D9C" w14:textId="4480F57C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je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dužan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pravovremeno i u cijelosti plaćati naknade za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sve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usluge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koje pruži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Brodogradilišt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73A8BFE6" w14:textId="7C3EFAB8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Korisnik je dužan plaćati naručene usluge unaprijed po izdanom računu ili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predračunu/ponudi, osim ako je pisanim putem drugačije ugovoreno za određenu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uslugu.</w:t>
      </w:r>
    </w:p>
    <w:p w14:paraId="7F48AEE0" w14:textId="06EDAF72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Plaćanje u cijelosti i u roku se smatra bitnim sastojkom 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govora. U slučaju kršenja,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govor se smatra raskinutim</w:t>
      </w:r>
      <w:r w:rsidR="009B42F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istekom roka dospijeća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a cijena smještaja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na vezu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za dane zakašnjenja računa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665BE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 dnevnoj cijeni veza.</w:t>
      </w:r>
    </w:p>
    <w:p w14:paraId="361850D9" w14:textId="0E835387" w:rsidR="00B14583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lastRenderedPageBreak/>
        <w:t>4.4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Brodogradilište samostalno odlučuje o rasporedu izvođen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>j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radova po Cjeniku, u skladu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 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raspoloživim kapacitetima 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ostalim obvezama i mogućnostima Brodogradilišta.</w:t>
      </w:r>
    </w:p>
    <w:p w14:paraId="1BEE3EE1" w14:textId="5B025DB2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4.5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Brodogradilište samostalno odlučuje o rasporedu izvođen</w:t>
      </w:r>
      <w:r w:rsidR="00CE121E" w:rsidRPr="00555BCD">
        <w:rPr>
          <w:rFonts w:ascii="Times New Roman" w:hAnsi="Times New Roman" w:cs="Times New Roman"/>
          <w:sz w:val="23"/>
          <w:szCs w:val="23"/>
          <w:lang w:val="hr-HR"/>
        </w:rPr>
        <w:t>j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svih radova održavanja i popravaka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koji nisu navedeni u Cjeniku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u skladu s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raspoloživim kapacitetima 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ostalim obvezama i mogućnostima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Brodogradilišta, osim ako je drugačije ugovoreno pisanim putem.</w:t>
      </w:r>
    </w:p>
    <w:p w14:paraId="1FAC0502" w14:textId="04FB26BE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4.6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odnosu na druge radove održavanja i popravaka koji nisu 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navedeni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Cjeniku,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i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će se 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pisanom obliku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dogovoriti o opsegu i cijeni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radova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 Što se tiče rokova plaćanja i izvršenja,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primjenjuju se odredbe 4.1.</w:t>
      </w:r>
      <w:r w:rsidR="002748B8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-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4.5.</w:t>
      </w:r>
    </w:p>
    <w:p w14:paraId="053FF4E2" w14:textId="02D05A36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4.7.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radove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Brodu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obavlja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sam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ili treća osoba (uključujući vlasnik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>a)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 se obvezuje platiti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naknadu po danu sukladno Cjeniku za korištenje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infrastrukture Brodogradilišta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. 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 se radovi obavljaju na kopnu, a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Brod j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e smješ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ten na vezu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moru, pored navedene naknade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se obvezuje platiti i naknadu za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dnevni smještaj na kopnu, u skladu s Cjenikom. Korisnik se obvezuje najaviti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detaljno navesti sve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radove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namjerava obavljati na Brodu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najmanje 7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(sedam)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dana prije početka 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njihova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obavljanja, uz navođenje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očekivanog trajanja radova. Radovi mogu započeti samo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nakon što Korisnik ishodi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pisano odobrenje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Brodogradilišta. Dnevna naknada za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orištenje infrastrukture Brodogradilišta plaća se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sukladno Cjeniku po izdanom računu.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</w:p>
    <w:p w14:paraId="7D050742" w14:textId="0EC72E77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</w:t>
      </w:r>
      <w:r w:rsidR="004572F6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Obavljanje radova na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sukladno prethodnoj odredbi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Korisnik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može povjer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samo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stručnoj osobi ovlaštenoj za obavljanje određene vrste radova. Korisnik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>i treća osoba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(uključujući vlasnika)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izvođač radova, odgovaraju za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sigurno i stručno obavljanje 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takvih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radova, 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poštivanje pravila o sigurnosti i zaštiti na radu,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te se obvezuje naknaditi svu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prouzročenu štetu 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tom slučaju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Brodogradilištu, zaposlenicima, trećim osobama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vlasnicima Brodova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okolišu.</w:t>
      </w:r>
    </w:p>
    <w:p w14:paraId="44F47CAA" w14:textId="3AAC5DA9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</w:t>
      </w:r>
      <w:r w:rsidR="004572F6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9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Korisnik je dužan:</w:t>
      </w:r>
    </w:p>
    <w:p w14:paraId="3FA560E7" w14:textId="54FD97E0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prilikom ugovaranja smještaja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 kopnu ili naručivanja bilo koje druge usluge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koja podrazumijeva dizanje i spuštanje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iz mora, pisano upozoriti na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postojanje opreme na podvodnom dijelu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posebno one koja nije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tvornički postavljena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>)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posebno ako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nema oznake za remene (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brage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>), te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dati precizne podatke o položaju te opreme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A6C6951" w14:textId="094114B9" w:rsidR="00C32A39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održavati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stanju da ne prijeti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nikakva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opasnost samom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drugim Brodovima, osobama ili okolišu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. Ako to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 ne čini, Brodogradilište ima pravo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ovlašteno je na trošak Korisnika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poduzeti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radnje održavanja ili popravka kojima će spriječiti 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>navedene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opasnosti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</w:p>
    <w:p w14:paraId="59D34A21" w14:textId="089154BC" w:rsidR="009E377D" w:rsidRPr="00555BCD" w:rsidRDefault="00C32A39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lastRenderedPageBreak/>
        <w:t xml:space="preserve">•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je ovlašteno, kad i ako smatra potrebnim, r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adi sprječavanja štete opremiti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 dodatnim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konopima i bokobranima na račun i trošak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orisnika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06FD3A6" w14:textId="3C17770B" w:rsidR="00E168F6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</w:t>
      </w:r>
      <w:r w:rsidR="00E168F6" w:rsidRPr="00555BCD">
        <w:rPr>
          <w:rFonts w:ascii="Times New Roman" w:hAnsi="Times New Roman" w:cs="Times New Roman"/>
          <w:sz w:val="23"/>
          <w:szCs w:val="23"/>
          <w:lang w:val="hr-HR"/>
        </w:rPr>
        <w:t>obavijestiti Brodogradilište o odlasku Broda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putem e-mail poruke poslane na službenu e-mail adresu Brodogradilišta;</w:t>
      </w:r>
    </w:p>
    <w:p w14:paraId="4CA585C3" w14:textId="333F8C51" w:rsidR="009E377D" w:rsidRPr="00555BCD" w:rsidRDefault="00E168F6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>p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rijaviti Brodogradilištu planirano izbivanje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iz luke koje je dulje od 24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bookmarkStart w:id="0" w:name="_Hlk186794712"/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(dvadeset četiri) </w:t>
      </w:r>
      <w:bookmarkEnd w:id="0"/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sata.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Odlazak i i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zbivanje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iz Brodogradilišta ne odbija se od cijene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veza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, a za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vrijeme odsutnosti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Broda iz Brodogradilišta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, Brodogradilište ima pravo privremeno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koristiti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vez za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smještaj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drugih Brodova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. Korisnik je dužan obavijestiti Brodogradilište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24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(dvadeset četiri)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sata prije povratka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putem </w:t>
      </w:r>
      <w:r w:rsidR="00C1655F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e-mail poruke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poslane </w:t>
      </w:r>
      <w:r w:rsidR="00C1655F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službenu e-mail adresu </w:t>
      </w:r>
      <w:r w:rsidR="007918AD" w:rsidRPr="00555BCD">
        <w:rPr>
          <w:rFonts w:ascii="Times New Roman" w:hAnsi="Times New Roman" w:cs="Times New Roman"/>
          <w:sz w:val="23"/>
          <w:szCs w:val="23"/>
          <w:lang w:val="hr-HR"/>
        </w:rPr>
        <w:t>B</w:t>
      </w:r>
      <w:r w:rsidR="00C1655F" w:rsidRPr="00555BCD">
        <w:rPr>
          <w:rFonts w:ascii="Times New Roman" w:hAnsi="Times New Roman" w:cs="Times New Roman"/>
          <w:sz w:val="23"/>
          <w:szCs w:val="23"/>
          <w:lang w:val="hr-HR"/>
        </w:rPr>
        <w:t>rodogradilišta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05096EB2" w14:textId="15F6EC36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na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vidljivo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istaknuti ime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i/ili oznaku;</w:t>
      </w:r>
    </w:p>
    <w:p w14:paraId="7A782BCD" w14:textId="65E9317C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opremiti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sustavom za automatsko gašenje požara ili vatrogasnim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aparatom, te redovito održavati uređaj kroz potrebna periodična baždarenja i</w:t>
      </w:r>
      <w:r w:rsidR="00B14583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ispitivanja sustava i eventualne zamjene zbog dotrajalosti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. Korisnik je dužan pisanim putem obavijestiti Brodogradilište da Brod nije opremljen sustavom za automatsko gašenje požara ili vatrogasnim aparatom;</w:t>
      </w:r>
    </w:p>
    <w:p w14:paraId="1A94853A" w14:textId="0CC0E297" w:rsidR="00694F7E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u kaljužu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staviti eko-spužvu ili sličnu napravu koja prikuplja onečišćenja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koja mogu nastati kao posljedica tehničke mane ili neodržavanja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a, 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sustavom pražnjenja kaljuže mogu dospjeti neposredno u more.</w:t>
      </w:r>
    </w:p>
    <w:p w14:paraId="55080C1A" w14:textId="6E6FE9DC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4.</w:t>
      </w:r>
      <w:r w:rsidR="004572F6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Brod ostaje u Brodogradilištu, prilikom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odlaska iz 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>Brodogradilišta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je dužan:</w:t>
      </w:r>
    </w:p>
    <w:p w14:paraId="05A1207F" w14:textId="526868D5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predati Brodogradilištu isprave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Broda,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izvorniku, a za stran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e Brodove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potvrdu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 uplati naknada za sigurnost plovidbe i zaštitu mora od onečišćenja, vinjetu 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potvrdu plaćenog paušal boravišne pristojbe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izvorniku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116851BA" w14:textId="02ED9146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isključiti i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odspojiti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sve električne kablove i vodovodne priključke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6A13F8C7" w14:textId="44EDCC55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zaključati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zatvoriti sve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palubne prozore s unutarnje strane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5FD752E6" w14:textId="5D3CB4C6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pobrinuti se da je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privezan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 siguran način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te da je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postavljen dovoljan broj bokobrana na bokovima i krmi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Broda;</w:t>
      </w:r>
    </w:p>
    <w:p w14:paraId="6294382A" w14:textId="73B4D616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osigurati da su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privezni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konopi i ostala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privezna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oprema u dobrom stanju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3B2FFA83" w14:textId="76CE6518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osigurati da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sv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</w:t>
      </w:r>
      <w:proofErr w:type="spellStart"/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pripatci</w:t>
      </w:r>
      <w:proofErr w:type="spellEnd"/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ili oprema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Broda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(pomoćn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e brodice,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jet</w:t>
      </w:r>
      <w:r w:rsidR="00C32A39" w:rsidRPr="00555BCD">
        <w:rPr>
          <w:rFonts w:ascii="Times New Roman" w:hAnsi="Times New Roman" w:cs="Times New Roman"/>
          <w:sz w:val="23"/>
          <w:szCs w:val="23"/>
          <w:lang w:val="hr-HR"/>
        </w:rPr>
        <w:t>-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ski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daska za jedrenje i sl.) propisno privezan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na način da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ne ugrožavaju susjedne Brodove, odnosno 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 prelaz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susjedn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i vez i/ili susjedn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smještajno mjesto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(„suhi vez“)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niti otežava pristup susjednom 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vezu i/ili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smještajnom mjestu</w:t>
      </w:r>
      <w:r w:rsidR="00877206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222ED189" w14:textId="0C0E3B4A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lastRenderedPageBreak/>
        <w:t>4.1</w:t>
      </w:r>
      <w:r w:rsidR="004572F6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 slučaju bilo kojeg kršenja odredaba Ugovora, Općih uvjeta i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/ili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Pravilnika od strane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orisnika, za koje nije propisana drugačija posljedica,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ima pravo, 7 (sedam) dana od dana pisanog upozorenja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 na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kršenje:</w:t>
      </w:r>
    </w:p>
    <w:p w14:paraId="3B950393" w14:textId="3B30C1D7" w:rsidR="009E377D" w:rsidRPr="00555BCD" w:rsidRDefault="009E377D" w:rsidP="00C1655F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jednostrano raskinuti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govor, od kojeg dana će se smatrati da je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dnevnom vezu,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te će se obračunavati naknada za dnevni vez;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ili</w:t>
      </w:r>
    </w:p>
    <w:p w14:paraId="2D7227C8" w14:textId="60E13A0A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odmah početi obračunavati naknadu za dnevni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vez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sve do dana prestanka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kršenja, a Ugovor održati na snazi.</w:t>
      </w:r>
    </w:p>
    <w:p w14:paraId="47E8678D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0F6CF10F" w14:textId="50873E12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5.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ODREDBE U ODNOSU NA TRAJANJE UGOVORA</w:t>
      </w:r>
    </w:p>
    <w:p w14:paraId="1D61B521" w14:textId="0A92A4ED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5.1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Korisnik je upoznat da je cijena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veza i/ili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smještaja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određena pod pretpostavkom trajanja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govora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12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(dvanaest) ili najmanje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6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(šest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) mjeseci i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pod uvjetom izvođenja radova radi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redovnog godišnjeg održavanja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Broda. Ako Korisnik ne održava Brod i/ili ne ugovori s Brodogradilištem izvođenje radova radi redovnog godišnjeg održavanja Broda,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ima pravo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otkazati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govor, poštujući odredbe o otkaznom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roku.</w:t>
      </w:r>
    </w:p>
    <w:p w14:paraId="6B95D437" w14:textId="18B8F36D" w:rsidR="00694F7E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5.2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slučaju otkaza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govora od strane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orisnika prije isteka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ugovorenog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roka trajanja,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nije dužno vratiti uplaćena sredstva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na ime naknade za vez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</w:p>
    <w:p w14:paraId="4D6356DB" w14:textId="630C251A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5.3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Prethodna odredba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se ne primjenjuje 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slučaju kada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otkazuje ugovor zbog</w:t>
      </w:r>
      <w:r w:rsidR="00AC406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neispunjavanja obveza od strane Brodogradilišta.</w:t>
      </w:r>
    </w:p>
    <w:p w14:paraId="753D335D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7707ECC4" w14:textId="3EAFE766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ODREDBE U ODNOSU NA ODGOVORNOST BRODOGRADILIŠTA</w:t>
      </w:r>
    </w:p>
    <w:p w14:paraId="25B0036E" w14:textId="23016982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odgovara za štetu koju prouzroče njegovi zaposlenici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ili treć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e osobe koje 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angažira Brodogradilišt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sukladno Ugovoru ili radnom nalogu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tijekom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boravka Broda na vezu u Brodogradilištu,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premješta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j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 strane Brodogradilišta ili radova koje Brodogradilište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obavlja na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Brodu i/ili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susjednim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Brodovima,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 visini i u roku određenom odredbom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6.3</w:t>
      </w:r>
      <w:r w:rsidR="00A5206C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Međutim, Brodogradilište ni u kojem slučaju ne odgovora za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štet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koja je nastala zbog propusta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 iz odredbe 4.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>9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, prva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točka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, niti za štetu koja je nastala zbog propusta Korisnika iz odredbe 4.10.</w:t>
      </w:r>
    </w:p>
    <w:p w14:paraId="11C47539" w14:textId="557BB6C2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je odgovorno za ispravno i dobro stanje sve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privezne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opreme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(sidrenog konopa,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bit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v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>, pontona i sl.) koje su u vlasništvu Brodogradilišta.</w:t>
      </w:r>
    </w:p>
    <w:p w14:paraId="0B05AEC9" w14:textId="369259B0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 odnosu na prethodne dvije odredbe, Brodogradilište je osigurano od odgovornosti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za štete iz prethodne odredbe. Brodogradilište se obvezuje naknaditi štetu u visini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koja bude priznata od strane osiguratelja, odmah nakon isplate osigurnine.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je dužno naknaditi štetu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lastRenderedPageBreak/>
        <w:t>do visine priznatog iznosa od strane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osiguratelja, osim ako je šteta počinjenja namjerno ili krajnjom nepažnjom.</w:t>
      </w:r>
    </w:p>
    <w:p w14:paraId="2B429C60" w14:textId="5B41648A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6.4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zahtjev oštećenika, Brodogradilište će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ustupiti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svoja prava prema osiguratelju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odgovornosti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iz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pojedinačnog štetnog događaja, kako bi oštećenik mogao voditi postupak protiv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osiguratelja. Brodogradilište i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se obvezuju međusobno surađivati s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osigurateljem radi procjene stvarne štete te dostav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sve potrebne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isprave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dokaze u vezi nastale štete, a kako bi osigura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telj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mog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utvrditi 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objektivno procijeniti nastalu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štetu.</w:t>
      </w:r>
    </w:p>
    <w:p w14:paraId="6071B34D" w14:textId="711727BB" w:rsidR="003E1E0A" w:rsidRPr="00555BCD" w:rsidRDefault="003E1E0A" w:rsidP="00AB383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6.5.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  <w:t xml:space="preserve">Neovisno o drugim odredbama ovih Općih uvjeta, u slučaju kada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ako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se utvrdi odgovornost Brodogradilišta za štetu nastalu na Brodu, odgovornost Brodogradilišta ograničena je na stvarn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štet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najviše do visine od:</w:t>
      </w:r>
    </w:p>
    <w:p w14:paraId="04F88CE8" w14:textId="16DE2152" w:rsidR="003E1E0A" w:rsidRPr="00555BCD" w:rsidRDefault="00AB383A" w:rsidP="00AB38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 Brodove duljine do 10 metara na iznos od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10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0.000,00 EUR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(sto tisuća eura)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3DFBC461" w14:textId="2E83EF50" w:rsidR="003E1E0A" w:rsidRPr="00555BCD" w:rsidRDefault="00AB383A" w:rsidP="003804AC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za Brodove duljine od 10 metara do 15 metara na iznos od 2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5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0.000,00 EUR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(dvjesto pedeset tisuća eura)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64122E70" w14:textId="0F92FD60" w:rsidR="003E1E0A" w:rsidRPr="00555BCD" w:rsidRDefault="00AB383A" w:rsidP="003804AC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za Brodove duljine od 15 metara do 20 metara na iznos od 500.000,00 EUR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(petsto tisuća eura);</w:t>
      </w:r>
    </w:p>
    <w:p w14:paraId="4FEDF60C" w14:textId="269A52C2" w:rsidR="003E1E0A" w:rsidRPr="00555BCD" w:rsidRDefault="00AB383A" w:rsidP="00AB38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za Brodove duljine preko 20 metara na iznos od 1.000.000,00 EUR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(jedan milijun eura)</w:t>
      </w:r>
      <w:r w:rsidR="003E1E0A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0BA7DF89" w14:textId="3068789F" w:rsidR="003804AC" w:rsidRPr="00555BCD" w:rsidRDefault="003E1E0A" w:rsidP="003804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neovisno o stvarno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j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vrijednosti oštećenog Broda, sa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pripatcima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opremom.</w:t>
      </w:r>
    </w:p>
    <w:p w14:paraId="3808B72E" w14:textId="77777777" w:rsidR="003804AC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</w:t>
      </w:r>
      <w:r w:rsidR="00AB383A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Prethodnim odredbama su propisane sve situacije u kojima Brodogradilište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odgov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r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a za štetu,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te najviša visina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koju je ograničena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odgovornost Brodogradilišta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476F977C" w14:textId="2EA6D45E" w:rsidR="009E377D" w:rsidRPr="00555BCD" w:rsidRDefault="003804AC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6.7.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  <w:t>Međutim,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posebno se naglašava da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Brodogradilište, između ostalih, nije odgovorno za sljedeće situacije:</w:t>
      </w:r>
    </w:p>
    <w:p w14:paraId="1F1343F8" w14:textId="512DF8A2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 štete koje su nastale kao posljedica više sile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012879BF" w14:textId="6BA83A90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 štete koje su nastale kao posljedica loših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meteoroloških prilika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5035760D" w14:textId="2FDB8CBE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 štete koje su nastale kao posljedica rata, ratu sličnih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događaja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obustave rada, građanskih nemira, pojedinačnih vandalskih ispada 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njima sličnih događaja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1C346B49" w14:textId="32A9243C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 štete koje su nastale kao posljedica požara, osim ako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požar nije prouzročen krivnjom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zaposlenika Brodogradilišta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21E30528" w14:textId="534EC23A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koje nastale kao posljedica otuđenja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pripadaka</w:t>
      </w:r>
      <w:proofErr w:type="spellEnd"/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opreme i slično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2A391E1F" w14:textId="0F7DFA59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 štete koje su nastale kao posljedica pucanja ili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odvezivanja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orisnikovih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priveznih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konopa i </w:t>
      </w:r>
      <w:proofErr w:type="spellStart"/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privezne</w:t>
      </w:r>
      <w:proofErr w:type="spellEnd"/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opreme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6C4557C3" w14:textId="3C1191F6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štetu i troškove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koji su nastali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kao posljedica uklanjanja podrtine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57657FC0" w14:textId="2BD72373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lastRenderedPageBreak/>
        <w:t xml:space="preserve">• štete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su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nastale kao posljedica skrivenih mana na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Brodu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 kojima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nije pisan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im putem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upozorio Brodogradilište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0A6B20CF" w14:textId="6CF9213D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su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nastale kao posljedica neispravne električne ili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vodovodne instalacije na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Brodu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odnosno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kao posljedica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neispravne instalacije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 </w:t>
      </w:r>
      <w:r w:rsidR="00984FBB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do priključka na prostoru Brodogradilišta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AD64C3D" w14:textId="37604877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su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nastale kao posljedica zamrzavanja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60023BDB" w14:textId="2BFB1FF3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koje su nastale kao posljedica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rada,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djelovanja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i/ili postupanja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trećih osoba, koje nisu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zaposlenici Brodogradilišta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ugovorni partneri Brodogradilišta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ED4A7AF" w14:textId="01DF7750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su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nastale kao posljedica glodavaca i drugih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životinja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413AA780" w14:textId="1088D13E" w:rsidR="009E377D" w:rsidRPr="00555BCD" w:rsidRDefault="009E377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 štete koje su nastale na vozilima koja s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e nalaze 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na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parki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ralištu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ispred i oko Brodogradilišta</w:t>
      </w:r>
      <w:r w:rsidR="006A2B6D" w:rsidRPr="00555BCD">
        <w:rPr>
          <w:rFonts w:ascii="Times New Roman" w:hAnsi="Times New Roman" w:cs="Times New Roman"/>
          <w:sz w:val="23"/>
          <w:szCs w:val="23"/>
          <w:lang w:val="hr-HR"/>
        </w:rPr>
        <w:t>;</w:t>
      </w:r>
    </w:p>
    <w:p w14:paraId="5E18AF40" w14:textId="26E5B7B8" w:rsidR="00A5206C" w:rsidRPr="00555BCD" w:rsidRDefault="00A5206C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>•</w:t>
      </w:r>
      <w:r w:rsidR="00D31A5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gubitka vremena, zarade, zakašnjenja, korištenja godišnjih odmora i sl.,</w:t>
      </w:r>
    </w:p>
    <w:p w14:paraId="297119E7" w14:textId="05D00CDB" w:rsidR="00B7019A" w:rsidRPr="00555BCD" w:rsidRDefault="00B7019A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posredne </w:t>
      </w:r>
      <w:r w:rsidR="001055D0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 indirektne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štete svih vrsta</w:t>
      </w:r>
      <w:r w:rsidR="00806702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(smanjena vrijednost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izgubljena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korist, izgubljena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dobit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izgubljeni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prihod ili izgubljena zarada i slično);</w:t>
      </w:r>
    </w:p>
    <w:p w14:paraId="4FF0C7DB" w14:textId="0EA91D0C" w:rsidR="006A2B6D" w:rsidRPr="00555BCD" w:rsidRDefault="006A2B6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</w:t>
      </w:r>
      <w:r w:rsidR="007A05B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su nastale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 opremi ili nestanka opreme koja nije bila u zatvorenom prostoru pod ključem ili je nestala bez obijanja;</w:t>
      </w:r>
    </w:p>
    <w:p w14:paraId="4602877B" w14:textId="5CD1164E" w:rsidR="006A2B6D" w:rsidRPr="00555BCD" w:rsidRDefault="006A2B6D" w:rsidP="002748B8">
      <w:pPr>
        <w:spacing w:after="0" w:line="360" w:lineRule="auto"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• štete </w:t>
      </w:r>
      <w:r w:rsidR="007A05B9" w:rsidRPr="00555BCD">
        <w:rPr>
          <w:rFonts w:ascii="Times New Roman" w:hAnsi="Times New Roman" w:cs="Times New Roman"/>
          <w:sz w:val="23"/>
          <w:szCs w:val="23"/>
          <w:lang w:val="hr-HR"/>
        </w:rPr>
        <w:t>koje su nastale na uslijed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nestanka bokobrana, tendi, sidra, konopa, propelera, pomoćnih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brodica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pomoćnih vanbrodskih motora, elektronske opreme montažnog tipa i druge opreme koju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="00133591" w:rsidRPr="00555BCD">
        <w:rPr>
          <w:rFonts w:ascii="Times New Roman" w:hAnsi="Times New Roman" w:cs="Times New Roman"/>
          <w:sz w:val="23"/>
          <w:szCs w:val="23"/>
          <w:lang w:val="hr-HR"/>
        </w:rPr>
        <w:t>orisnik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učini dostupnom trećim osobama tako da one bez obijanja, provaljivanja ili drugog oblika nasilnog ulaska u zatvorene dijelove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mogu doći do njih;</w:t>
      </w:r>
    </w:p>
    <w:p w14:paraId="03B69479" w14:textId="313F31D1" w:rsidR="00800169" w:rsidRPr="00555BCD" w:rsidRDefault="003E1E0A" w:rsidP="00AB383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6.</w:t>
      </w:r>
      <w:r w:rsidR="003804AC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ni u kojem slučaju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ne odgovara za 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>Brodove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na dnevnom vezu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odnosno za Brodove za koje nije sklopljen Ugovor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. 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>Brodov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i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dnevnom vezu 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i/ili Brodovi za koje nije sklopljen Ugovor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ostaju na rizik i odgovornost Korisnika.</w:t>
      </w:r>
    </w:p>
    <w:p w14:paraId="2F51EEA6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358FE8FC" w14:textId="2A087EFF" w:rsidR="009E377D" w:rsidRPr="00555BCD" w:rsidRDefault="00800169" w:rsidP="008001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ODREDBE U ODNOSU NA ODGOVORNOST KORISNIKA</w:t>
      </w:r>
    </w:p>
    <w:p w14:paraId="64FD8E08" w14:textId="07E6CCE3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Korisnik odgovara za svu štetu koja nasta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ne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 vrijeme plovidbe Broda,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prilikom uplovljavanja u luku 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li tijekom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priveza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a.</w:t>
      </w:r>
    </w:p>
    <w:p w14:paraId="74FEBF28" w14:textId="37238AB9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Korisnik odgov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r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za p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rivez Broda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u luci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te za ispravnost i dobro stanje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priveznih</w:t>
      </w:r>
      <w:proofErr w:type="spellEnd"/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konopa i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sve </w:t>
      </w:r>
      <w:proofErr w:type="spellStart"/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privezne</w:t>
      </w:r>
      <w:proofErr w:type="spellEnd"/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opreme na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rodu.</w:t>
      </w:r>
    </w:p>
    <w:p w14:paraId="336B33CD" w14:textId="35C40621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Korisnik je dužan brinuti o adekvatnom zaključavanju svih pokretnih stvari unutar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a.</w:t>
      </w:r>
    </w:p>
    <w:p w14:paraId="0350D964" w14:textId="6F9DED94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lastRenderedPageBreak/>
        <w:t>7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.4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Korisnik odgov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ra za svu štetu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koja nastane Brodogradilištu,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Brodovima,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luci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i okolišu</w:t>
      </w:r>
      <w:r w:rsidR="003804AC" w:rsidRPr="00555BCD">
        <w:rPr>
          <w:rFonts w:ascii="Times New Roman" w:hAnsi="Times New Roman" w:cs="Times New Roman"/>
          <w:sz w:val="23"/>
          <w:szCs w:val="23"/>
          <w:lang w:val="hr-HR"/>
        </w:rPr>
        <w:t>,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koju prouzroče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vlasnik Broda i/ili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treće osobe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koje je angažirao Korisnik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radi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obavljanja radova na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Brodu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44284A63" w14:textId="2B4579AE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.5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Korisnik odgov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ra za svu štetu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koja nastane Brodogradilištu, na Brodovima, u luci i okolišu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uslijed onečišćenja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prouzroči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1055D0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orisnika.</w:t>
      </w:r>
    </w:p>
    <w:p w14:paraId="07D484E2" w14:textId="20C9B982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.6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odnosu na nastalu štetu, odgovornost </w:t>
      </w:r>
      <w:r w:rsidR="001055D0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orisnika podrazumijeva i odgovornost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sve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osobe koje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se nalaze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na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u (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zapovjednik,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posada, </w:t>
      </w:r>
      <w:r w:rsidR="0080016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putnici,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gosti i sl.).</w:t>
      </w:r>
    </w:p>
    <w:p w14:paraId="02942FC0" w14:textId="77777777" w:rsidR="00694F7E" w:rsidRPr="00555BCD" w:rsidRDefault="00694F7E" w:rsidP="008C1A0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7EFA89D8" w14:textId="703EFB14" w:rsidR="009E377D" w:rsidRPr="00555BCD" w:rsidRDefault="00AB383A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OSIGURANJE PLAĆANJA</w:t>
      </w:r>
    </w:p>
    <w:p w14:paraId="5B332652" w14:textId="7278CF02" w:rsidR="009E377D" w:rsidRPr="00555BCD" w:rsidRDefault="00AB383A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 slučaju postojanja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nepodmirene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dospjele tražbine Brodogradilišt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prema Korisniku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, Brodogradilište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ima pravo </w:t>
      </w:r>
      <w:proofErr w:type="spellStart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zadržanja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(retencije)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sa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pripatcima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opremom, u Brodogradilištu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, na vezu u moru ili na kopnu,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sve dok tražbina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Brodogradilišta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ne bude u potpunosti namirena, zajedno s kamatama i troškovima, čak i nakon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9E377D" w:rsidRPr="00555BCD">
        <w:rPr>
          <w:rFonts w:ascii="Times New Roman" w:hAnsi="Times New Roman" w:cs="Times New Roman"/>
          <w:sz w:val="23"/>
          <w:szCs w:val="23"/>
          <w:lang w:val="hr-HR"/>
        </w:rPr>
        <w:t>isteka, prestanka, raskida ili otkaza Ugovora.</w:t>
      </w:r>
    </w:p>
    <w:p w14:paraId="66424413" w14:textId="18EF1F66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je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 postao nesposoban za plaćanje, Brodogradilište 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se može koristiti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pravo</w:t>
      </w:r>
      <w:r w:rsidR="00AB383A" w:rsidRPr="00555BCD">
        <w:rPr>
          <w:rFonts w:ascii="Times New Roman" w:hAnsi="Times New Roman" w:cs="Times New Roman"/>
          <w:sz w:val="23"/>
          <w:szCs w:val="23"/>
          <w:lang w:val="hr-HR"/>
        </w:rPr>
        <w:t>m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zadržanja</w:t>
      </w:r>
      <w:proofErr w:type="spellEnd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(retencije) Broda, </w:t>
      </w:r>
      <w:proofErr w:type="spellStart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pripadaka</w:t>
      </w:r>
      <w:proofErr w:type="spellEnd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 opreme,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prije dospijeća tražbine.</w:t>
      </w:r>
    </w:p>
    <w:p w14:paraId="36EBD40A" w14:textId="65802C4E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Brodogradilište će vratiti zadržan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Brod, </w:t>
      </w:r>
      <w:proofErr w:type="spellStart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pripadak</w:t>
      </w:r>
      <w:proofErr w:type="spellEnd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opremu,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nakon što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 pruži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odgovarajuće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osiguranje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ukupne nepodmirene tražbine, s kamatama i troškovima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7AE052EA" w14:textId="2AC24203" w:rsidR="009E377D" w:rsidRPr="00555BCD" w:rsidRDefault="009E377D" w:rsidP="00A8568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8.4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Uz prethodnu obavijest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orisniku, Brodogradilište ima pravo naplatiti svoje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dospjele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tražbine iz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vrijednosti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zadržanog Broda, </w:t>
      </w:r>
      <w:proofErr w:type="spellStart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pripatka</w:t>
      </w:r>
      <w:proofErr w:type="spellEnd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opreme,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kao založni vjerovnik. U tom slučaju Brodogradilište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ima pravo prodati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Brod, </w:t>
      </w:r>
      <w:proofErr w:type="spellStart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pripadak</w:t>
      </w:r>
      <w:proofErr w:type="spellEnd"/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opremu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neposrednom pogodbom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, izvansudskom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ili sudskom prodajom.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Brodogradilište se obvezuje iznos dobiven prodajom koji prelazi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visinu ukupne nepodmirene tražbine, s kamatama i troškovima,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vratiti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orisniku.</w:t>
      </w:r>
    </w:p>
    <w:p w14:paraId="1D709590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0AD9C7CF" w14:textId="3E0226FC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9.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  <w:t>S</w:t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UGLASNOST I JAMSTVO VLASNIKA</w:t>
      </w:r>
    </w:p>
    <w:p w14:paraId="1EFD8F24" w14:textId="1DF40308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9.1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nije i vlasnik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,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korisnik jamči da je vlasnik Broda dao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suglasnost na sve odredbe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govora i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O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pćih uvjeta te prista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o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biti jamac platac za sve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tražbine 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obveze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koje nastanu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temeljem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Ugovora.</w:t>
      </w:r>
    </w:p>
    <w:p w14:paraId="2244E885" w14:textId="4525844C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9.2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Korisnik je obvezan obav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ijestiti v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lasnika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sadržaju, uvjetima i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svim aspektima Ugovora. Smatrat će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se da je vlasnik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obaviješten slanjem obavijesti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orisniku, na adresu navedenu u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Ugovoru.</w:t>
      </w:r>
    </w:p>
    <w:p w14:paraId="1BE7F9EC" w14:textId="6C918937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lastRenderedPageBreak/>
        <w:t>9.3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ima pravo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izravno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obavijestiti vlasnika 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o sadržaju, uvjetima i svim aspektima Ugovora sklopljenog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između Brodogradilišta i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orisnika, a posebno o eventualnom kršenju odredbi,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nep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odmirenim tražbinama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ili štet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i koju Brod ili Korisnik nanesu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 Brodogradilištu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03266CFD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2D6B9054" w14:textId="516CB136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NEPRENOSIVOST UGOVORA I PROMJENA VLASNIŠTVA </w:t>
      </w:r>
      <w:r w:rsidR="00A8568E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BRODA</w:t>
      </w:r>
    </w:p>
    <w:p w14:paraId="38C2A283" w14:textId="68CABC3F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Prava i obveze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 nisu prenosive na treće osobe, bez prethodne pisane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suglasnosti Brodogradilišta.</w:t>
      </w:r>
    </w:p>
    <w:p w14:paraId="5954CDAD" w14:textId="2649E36A" w:rsidR="00D10F6C" w:rsidRPr="00555BCD" w:rsidRDefault="009E377D" w:rsidP="00D10F6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10.2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koj</w:t>
      </w:r>
      <w:r w:rsidR="00A8568E" w:rsidRPr="00555BCD">
        <w:rPr>
          <w:rFonts w:ascii="Times New Roman" w:hAnsi="Times New Roman" w:cs="Times New Roman"/>
          <w:sz w:val="23"/>
          <w:szCs w:val="23"/>
          <w:lang w:val="hr-HR"/>
        </w:rPr>
        <w:t>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je predmet Ugovora ne može biti zamijenjen drugim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Brod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om,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bez prethodne pisane suglasnosti Brodogradilišta.</w:t>
      </w:r>
    </w:p>
    <w:p w14:paraId="044688D1" w14:textId="79E68728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10.3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 (koji je ujedno i vlasnik) prenese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vlasništv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 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za vrijeme trajanja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ugovora na treću osobu, obvezan je o tome bez odgode obavijestiti Brodogradilište 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dostaviti odgovarajući dokaz. Prijenos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vlasništva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nema utjecaja na prava i obveze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orisnika po ovom Ugovoru, ali se smatra da je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danom dostavljanja obavijesti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izjavio raskid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govora.</w:t>
      </w:r>
    </w:p>
    <w:p w14:paraId="21AEED69" w14:textId="24AE2696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10.4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vlasnik (koji nije ujedno i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orisnik) prenese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pravo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vlasništv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a Br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d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a za vrijeme trajanja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govora na treću osobu,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 je dužan bez odgode o tome obavijestiti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Brodogradilište i dostaviti odgovarajući dokaz. Prijenos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vlasništva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nema utjecaja na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prava i obveze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orisnika po ovom Ugovoru,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ali se smatra da je Korisnik danom dostavljanja obavijesti izjavio raskid Ugovora.</w:t>
      </w:r>
    </w:p>
    <w:p w14:paraId="76FAB9E6" w14:textId="0BBAB693" w:rsidR="007A05B9" w:rsidRPr="00555BCD" w:rsidRDefault="009E377D" w:rsidP="007A05B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10.5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vlasnik (koji nije ujedno i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orisnik) prenese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pravo vlasništva 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za vrijeme trajanja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ugovora na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orisnika,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prijenos prava vlasništva Broda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ne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utječe na valjanost Ugovora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, odnosno na prava i obveze Korisnika i Brodogradilišta po ovom Ugovoru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</w:t>
      </w:r>
    </w:p>
    <w:p w14:paraId="50E9AB00" w14:textId="77777777" w:rsidR="007A05B9" w:rsidRPr="00555BCD" w:rsidRDefault="007A05B9" w:rsidP="007A05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14:paraId="5B30473A" w14:textId="35ABEE25" w:rsidR="009E377D" w:rsidRPr="00555BCD" w:rsidRDefault="00C426F7" w:rsidP="009E37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9E377D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OSTALE ODREDBE</w:t>
      </w:r>
    </w:p>
    <w:p w14:paraId="5E1AD007" w14:textId="31BAC473" w:rsidR="009E377D" w:rsidRPr="00555BCD" w:rsidRDefault="009E377D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11.1</w:t>
      </w:r>
      <w:r w:rsidR="00C426F7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C426F7" w:rsidRPr="00555BCD">
        <w:rPr>
          <w:rFonts w:ascii="Times New Roman" w:hAnsi="Times New Roman" w:cs="Times New Roman"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Ako se bilo koja odredba iz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isprava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koj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e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uređuju odnos između </w:t>
      </w:r>
      <w:r w:rsidR="00D83149" w:rsidRPr="00555BCD">
        <w:rPr>
          <w:rFonts w:ascii="Times New Roman" w:hAnsi="Times New Roman" w:cs="Times New Roman"/>
          <w:sz w:val="23"/>
          <w:szCs w:val="23"/>
          <w:lang w:val="hr-HR"/>
        </w:rPr>
        <w:t>K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orisnika i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Brodogradilišta pokaže neprimjenjivom, nevažećom, ništetnom ili </w:t>
      </w:r>
      <w:proofErr w:type="spellStart"/>
      <w:r w:rsidRPr="00555BCD">
        <w:rPr>
          <w:rFonts w:ascii="Times New Roman" w:hAnsi="Times New Roman" w:cs="Times New Roman"/>
          <w:sz w:val="23"/>
          <w:szCs w:val="23"/>
          <w:lang w:val="hr-HR"/>
        </w:rPr>
        <w:t>pobojnom</w:t>
      </w:r>
      <w:proofErr w:type="spellEnd"/>
      <w:r w:rsidRPr="00555BCD">
        <w:rPr>
          <w:rFonts w:ascii="Times New Roman" w:hAnsi="Times New Roman" w:cs="Times New Roman"/>
          <w:sz w:val="23"/>
          <w:szCs w:val="23"/>
          <w:lang w:val="hr-HR"/>
        </w:rPr>
        <w:t>, to ni na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koji način ne utječe na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valjanost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ostal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ih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odredb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i Ugovora, koje ostaju u cijelosti na snazi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. U tom slučaju će se takv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694F7E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odredb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a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Ugovora </w:t>
      </w:r>
      <w:r w:rsidR="00D10F6C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zamijeniti drugom odredbom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koja je po svom sadržaju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najbliž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svrsi i smislu pravnog odnosa.</w:t>
      </w:r>
    </w:p>
    <w:p w14:paraId="22BD74A7" w14:textId="54D2C912" w:rsidR="008D7AA3" w:rsidRPr="00555BCD" w:rsidRDefault="008D7AA3" w:rsidP="008D7AA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11.2.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  <w:t xml:space="preserve">Potpisom Ugovora Korisnik ovlašćuje i daje privolu Brodogradilištu da može obrađivati njegove osobne podatke u svrhu unaprjeđenja usluga. Korisnik privolu može povući u svakom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lastRenderedPageBreak/>
        <w:t xml:space="preserve">trenutku slanjem obavijesti na </w:t>
      </w:r>
      <w:r w:rsidR="009D2C28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službenu 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e-mail adresu</w:t>
      </w:r>
      <w:r w:rsidR="009D2C28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Brodogradilišta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, te može tražiti ispravak evidentiranih podataka putem iste adrese.</w:t>
      </w:r>
    </w:p>
    <w:p w14:paraId="4356BCA6" w14:textId="0C80C79E" w:rsidR="008D7AA3" w:rsidRPr="00555BCD" w:rsidRDefault="008D7AA3" w:rsidP="008D7AA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11.3.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  <w:t xml:space="preserve">Za Ugovor i Opće uvjete mjerodavno je hrvatsko pravo. Za sve sporove koji proizađu iz Ugovora i/ili Općih uvjeta 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i u vezi s njim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>a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, uključujući i sporove koji se odnose na pitanja valjanog nastanka, povrede ili prestanka</w:t>
      </w:r>
      <w:r w:rsidR="00A96C8D"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Ugovora</w:t>
      </w:r>
      <w:r w:rsidR="00A770A9" w:rsidRPr="00555BCD">
        <w:rPr>
          <w:rFonts w:ascii="Times New Roman" w:hAnsi="Times New Roman" w:cs="Times New Roman"/>
          <w:sz w:val="23"/>
          <w:szCs w:val="23"/>
          <w:lang w:val="hr-HR"/>
        </w:rPr>
        <w:t>, kao i na pravne učinke koji iz toga proistječu,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 xml:space="preserve"> isključivo je nadležan Trgovački sud u Splitu, R. Hrvatska.</w:t>
      </w:r>
    </w:p>
    <w:p w14:paraId="114AFFF8" w14:textId="5610D1D4" w:rsidR="008D7AA3" w:rsidRPr="00555BCD" w:rsidRDefault="008D7AA3" w:rsidP="008D7AA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11.4.</w:t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ab/>
        <w:t>Ugovor i Opći uvjeti sastavljeni su na hrvatskom jeziku. U slučaju bilo kojeg nesuglasja ili odstupanja u tekstu Ugovora i/ili Općih uvjeta na hrvatskom jeziku i prijevoda na bilo koji drugi jezik, Ugovor i Opći uvjeti na hrvatskom jeziku će biti mjerodavni i prevladati. Brodogradilište ne odgovara za možebitna odstupanja u tekstu Općih uvjeta na hrvatskom jeziku i prijevoda na druge jezike, kao i za eventualne tiskarske pogreške.</w:t>
      </w:r>
    </w:p>
    <w:p w14:paraId="28CC4B82" w14:textId="27D238DF" w:rsidR="008D7AA3" w:rsidRPr="00555BCD" w:rsidRDefault="008D7AA3" w:rsidP="008D7AA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11.5.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Opći uvjeti će se objaviti na oglasnoj ploči Brodogradilišta. Brodogradilište će objaviti i učiniti dostupnim sve izmjene i dopune ovih Općih uvjeta na oglasnoj ploči.</w:t>
      </w:r>
    </w:p>
    <w:p w14:paraId="40798DC6" w14:textId="39D6CAE4" w:rsidR="008D7AA3" w:rsidRPr="00555BCD" w:rsidRDefault="008D7AA3" w:rsidP="008D7AA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11.6.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Pr="00555BCD">
        <w:rPr>
          <w:rFonts w:ascii="Times New Roman" w:hAnsi="Times New Roman" w:cs="Times New Roman"/>
          <w:sz w:val="23"/>
          <w:szCs w:val="23"/>
          <w:lang w:val="hr-HR"/>
        </w:rPr>
        <w:t>Brodogradilište zadržava pravo izmjene odredaba Općih uvjeta i Cjenika. Opći uvjeti i Cjenik se mogu mijenjati sukladno diskrecijskoj odluci Brodogradilišta, te će ih Brodogradilište objaviti 7 dana prije stupanja na snagu.</w:t>
      </w:r>
    </w:p>
    <w:p w14:paraId="6A328739" w14:textId="24D68B1E" w:rsidR="00E31868" w:rsidRPr="00555BCD" w:rsidRDefault="00D83149" w:rsidP="00AC406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11.</w:t>
      </w:r>
      <w:r w:rsidR="008D7AA3"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7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Pr="00555BCD">
        <w:rPr>
          <w:rFonts w:ascii="Times New Roman" w:hAnsi="Times New Roman" w:cs="Times New Roman"/>
          <w:b/>
          <w:bCs/>
          <w:sz w:val="23"/>
          <w:szCs w:val="23"/>
          <w:lang w:val="hr-HR"/>
        </w:rPr>
        <w:tab/>
      </w:r>
      <w:r w:rsidR="00E31868" w:rsidRPr="00555BCD">
        <w:rPr>
          <w:rFonts w:ascii="Times New Roman" w:hAnsi="Times New Roman" w:cs="Times New Roman"/>
          <w:sz w:val="23"/>
          <w:szCs w:val="23"/>
          <w:lang w:val="hr-HR"/>
        </w:rPr>
        <w:t>Uvjeti osiguranja stupaju na snagu dana 1. siječnja 2022. godine.</w:t>
      </w:r>
    </w:p>
    <w:sectPr w:rsidR="00E31868" w:rsidRPr="00555BCD" w:rsidSect="006A30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035C" w14:textId="77777777" w:rsidR="009E2CFC" w:rsidRDefault="009E2CFC" w:rsidP="00984FBB">
      <w:pPr>
        <w:spacing w:after="0" w:line="240" w:lineRule="auto"/>
      </w:pPr>
      <w:r>
        <w:separator/>
      </w:r>
    </w:p>
  </w:endnote>
  <w:endnote w:type="continuationSeparator" w:id="0">
    <w:p w14:paraId="10FBBDD9" w14:textId="77777777" w:rsidR="009E2CFC" w:rsidRDefault="009E2CFC" w:rsidP="0098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68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5F9C34" w14:textId="6C9F96E0" w:rsidR="00984FBB" w:rsidRPr="007A05B9" w:rsidRDefault="00984FBB">
        <w:pPr>
          <w:pStyle w:val="Podnoje"/>
          <w:jc w:val="center"/>
          <w:rPr>
            <w:rFonts w:ascii="Times New Roman" w:hAnsi="Times New Roman" w:cs="Times New Roman"/>
          </w:rPr>
        </w:pPr>
        <w:r w:rsidRPr="007A05B9">
          <w:rPr>
            <w:rFonts w:ascii="Times New Roman" w:hAnsi="Times New Roman" w:cs="Times New Roman"/>
          </w:rPr>
          <w:fldChar w:fldCharType="begin"/>
        </w:r>
        <w:r w:rsidRPr="007A05B9">
          <w:rPr>
            <w:rFonts w:ascii="Times New Roman" w:hAnsi="Times New Roman" w:cs="Times New Roman"/>
          </w:rPr>
          <w:instrText xml:space="preserve"> PAGE   \* MERGEFORMAT </w:instrText>
        </w:r>
        <w:r w:rsidRPr="007A05B9">
          <w:rPr>
            <w:rFonts w:ascii="Times New Roman" w:hAnsi="Times New Roman" w:cs="Times New Roman"/>
          </w:rPr>
          <w:fldChar w:fldCharType="separate"/>
        </w:r>
        <w:r w:rsidRPr="007A05B9">
          <w:rPr>
            <w:rFonts w:ascii="Times New Roman" w:hAnsi="Times New Roman" w:cs="Times New Roman"/>
            <w:noProof/>
          </w:rPr>
          <w:t>2</w:t>
        </w:r>
        <w:r w:rsidRPr="007A05B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2DA3" w14:textId="77777777" w:rsidR="009E2CFC" w:rsidRDefault="009E2CFC" w:rsidP="00984FBB">
      <w:pPr>
        <w:spacing w:after="0" w:line="240" w:lineRule="auto"/>
      </w:pPr>
      <w:r>
        <w:separator/>
      </w:r>
    </w:p>
  </w:footnote>
  <w:footnote w:type="continuationSeparator" w:id="0">
    <w:p w14:paraId="099509EF" w14:textId="77777777" w:rsidR="009E2CFC" w:rsidRDefault="009E2CFC" w:rsidP="0098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6D42" w14:textId="03C88991" w:rsidR="00BB3D8A" w:rsidRDefault="00BB3D8A">
    <w:pPr>
      <w:pStyle w:val="Zaglavlje"/>
    </w:pPr>
    <w:r>
      <w:object w:dxaOrig="9668" w:dyaOrig="2766" w14:anchorId="0312D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9.75pt;height:54pt">
          <v:imagedata r:id="rId1" o:title=""/>
        </v:shape>
        <o:OLEObject Type="Embed" ProgID="CorelDRAW.Graphic.14" ShapeID="_x0000_i1025" DrawAspect="Content" ObjectID="_17980118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A68"/>
    <w:multiLevelType w:val="hybridMultilevel"/>
    <w:tmpl w:val="8FE8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A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AF4DF1"/>
    <w:multiLevelType w:val="hybridMultilevel"/>
    <w:tmpl w:val="7B4C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0355"/>
    <w:multiLevelType w:val="multilevel"/>
    <w:tmpl w:val="23EEC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E728EF"/>
    <w:multiLevelType w:val="hybridMultilevel"/>
    <w:tmpl w:val="07FA6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B5B20"/>
    <w:multiLevelType w:val="multilevel"/>
    <w:tmpl w:val="57E08A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9E6CC3"/>
    <w:multiLevelType w:val="hybridMultilevel"/>
    <w:tmpl w:val="D62E4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803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995924">
    <w:abstractNumId w:val="4"/>
  </w:num>
  <w:num w:numId="2" w16cid:durableId="672224917">
    <w:abstractNumId w:val="6"/>
  </w:num>
  <w:num w:numId="3" w16cid:durableId="4022743">
    <w:abstractNumId w:val="3"/>
  </w:num>
  <w:num w:numId="4" w16cid:durableId="986975764">
    <w:abstractNumId w:val="5"/>
  </w:num>
  <w:num w:numId="5" w16cid:durableId="1592663968">
    <w:abstractNumId w:val="7"/>
  </w:num>
  <w:num w:numId="6" w16cid:durableId="970792774">
    <w:abstractNumId w:val="0"/>
  </w:num>
  <w:num w:numId="7" w16cid:durableId="1594581610">
    <w:abstractNumId w:val="2"/>
  </w:num>
  <w:num w:numId="8" w16cid:durableId="104143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1E"/>
    <w:rsid w:val="00044A05"/>
    <w:rsid w:val="000D3A5B"/>
    <w:rsid w:val="001055D0"/>
    <w:rsid w:val="00133591"/>
    <w:rsid w:val="00183D10"/>
    <w:rsid w:val="002748B8"/>
    <w:rsid w:val="002F5412"/>
    <w:rsid w:val="00327753"/>
    <w:rsid w:val="0037381E"/>
    <w:rsid w:val="003804AC"/>
    <w:rsid w:val="003916CB"/>
    <w:rsid w:val="003E1E0A"/>
    <w:rsid w:val="00434F52"/>
    <w:rsid w:val="004572F6"/>
    <w:rsid w:val="00555BCD"/>
    <w:rsid w:val="005C7B23"/>
    <w:rsid w:val="005F2453"/>
    <w:rsid w:val="00641B07"/>
    <w:rsid w:val="00665BED"/>
    <w:rsid w:val="00694F7E"/>
    <w:rsid w:val="00697526"/>
    <w:rsid w:val="006A2B6D"/>
    <w:rsid w:val="006A30B2"/>
    <w:rsid w:val="007918AD"/>
    <w:rsid w:val="0079594A"/>
    <w:rsid w:val="007A05B9"/>
    <w:rsid w:val="00800169"/>
    <w:rsid w:val="00806702"/>
    <w:rsid w:val="008369C1"/>
    <w:rsid w:val="00877206"/>
    <w:rsid w:val="008971F3"/>
    <w:rsid w:val="008C1A02"/>
    <w:rsid w:val="008D7AA3"/>
    <w:rsid w:val="008E6637"/>
    <w:rsid w:val="00942DD3"/>
    <w:rsid w:val="00950FA3"/>
    <w:rsid w:val="00984FBB"/>
    <w:rsid w:val="009B42F0"/>
    <w:rsid w:val="009D2C28"/>
    <w:rsid w:val="009E2CFC"/>
    <w:rsid w:val="009E377D"/>
    <w:rsid w:val="00A5206C"/>
    <w:rsid w:val="00A770A9"/>
    <w:rsid w:val="00A8568E"/>
    <w:rsid w:val="00A96C8D"/>
    <w:rsid w:val="00AA3D64"/>
    <w:rsid w:val="00AB383A"/>
    <w:rsid w:val="00AC406A"/>
    <w:rsid w:val="00B14583"/>
    <w:rsid w:val="00B25036"/>
    <w:rsid w:val="00B7019A"/>
    <w:rsid w:val="00B70F86"/>
    <w:rsid w:val="00BB0C8B"/>
    <w:rsid w:val="00BB3D8A"/>
    <w:rsid w:val="00BE0E02"/>
    <w:rsid w:val="00BF27CA"/>
    <w:rsid w:val="00C1655F"/>
    <w:rsid w:val="00C32A39"/>
    <w:rsid w:val="00C426F7"/>
    <w:rsid w:val="00CE121E"/>
    <w:rsid w:val="00D10F6C"/>
    <w:rsid w:val="00D31A50"/>
    <w:rsid w:val="00D35402"/>
    <w:rsid w:val="00D510BC"/>
    <w:rsid w:val="00D83149"/>
    <w:rsid w:val="00E168F6"/>
    <w:rsid w:val="00E31868"/>
    <w:rsid w:val="00E54F63"/>
    <w:rsid w:val="00F05150"/>
    <w:rsid w:val="00F36070"/>
    <w:rsid w:val="00F4205B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C81E"/>
  <w15:chartTrackingRefBased/>
  <w15:docId w15:val="{8FEC2324-CDD1-4769-82D4-684E0225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3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3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3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3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3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38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38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38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38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38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38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38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38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38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3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38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381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9B42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8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4FBB"/>
  </w:style>
  <w:style w:type="paragraph" w:styleId="Podnoje">
    <w:name w:val="footer"/>
    <w:basedOn w:val="Normal"/>
    <w:link w:val="PodnojeChar"/>
    <w:uiPriority w:val="99"/>
    <w:unhideWhenUsed/>
    <w:rsid w:val="0098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22D3-1AC6-4458-9052-668F0C42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10</Pages>
  <Words>3212</Words>
  <Characters>18310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K&amp;B</dc:creator>
  <cp:keywords/>
  <dc:description/>
  <cp:lastModifiedBy>office zadar2</cp:lastModifiedBy>
  <cp:revision>3</cp:revision>
  <cp:lastPrinted>2025-01-09T13:35:00Z</cp:lastPrinted>
  <dcterms:created xsi:type="dcterms:W3CDTF">2025-01-07T12:31:00Z</dcterms:created>
  <dcterms:modified xsi:type="dcterms:W3CDTF">2025-01-10T09:58:00Z</dcterms:modified>
</cp:coreProperties>
</file>